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bookmarkStart w:colFirst="0" w:colLast="0" w:name="_heading=h.wkn20zusqe24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114300" distT="114300" distL="114300" distR="114300">
            <wp:extent cx="3196051" cy="9332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96051" cy="9332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Leverandørens besvarelse miljø</w:t>
      </w:r>
    </w:p>
    <w:p w:rsidR="00000000" w:rsidDel="00000000" w:rsidP="00000000" w:rsidRDefault="00000000" w:rsidRPr="00000000" w14:paraId="0000000A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Åpen anbudskonkurranse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2026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Anskaffelse av beitepusser</w:t>
      </w:r>
    </w:p>
    <w:p w:rsidR="00000000" w:rsidDel="00000000" w:rsidP="00000000" w:rsidRDefault="00000000" w:rsidRPr="00000000" w14:paraId="00000011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left"/>
        <w:rPr/>
      </w:pPr>
      <w:bookmarkStart w:colFirst="0" w:colLast="0" w:name="_heading=h.d2anc5g7lhl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Garantivilkår for beitepusseren i sin helhet. </w:t>
      </w:r>
    </w:p>
    <w:p w:rsidR="00000000" w:rsidDel="00000000" w:rsidP="00000000" w:rsidRDefault="00000000" w:rsidRPr="00000000" w14:paraId="00000022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Garantivilkår:</w:t>
      </w:r>
    </w:p>
    <w:p w:rsidR="00000000" w:rsidDel="00000000" w:rsidP="00000000" w:rsidRDefault="00000000" w:rsidRPr="00000000" w14:paraId="00000023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Innhold i en eventuell serviceavtale som sikrer forutsigbar og periodisk vedlikehold. Avtalen skal prissettes som opsjon i prisskjema. Mulighet for tilsvarende lånemaskin ved driftsstand. </w:t>
      </w:r>
    </w:p>
    <w:p w:rsidR="00000000" w:rsidDel="00000000" w:rsidP="00000000" w:rsidRDefault="00000000" w:rsidRPr="00000000" w14:paraId="00000026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Serviceavtale, innhold:</w:t>
      </w:r>
    </w:p>
    <w:p w:rsidR="00000000" w:rsidDel="00000000" w:rsidP="00000000" w:rsidRDefault="00000000" w:rsidRPr="00000000" w14:paraId="00000027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Lånemaskin (ja/nei):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Lokasjon for delelager og avstand i km til Valøyvegen 15, 7031 Trondheim, og transportmetodikk/ løsning ved bestilling av deler for delelageret. Kort avstand og miljø- og tidseffektive løsninger vil bli tillagt positiv vekt.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Lokasjon delelager:</w:t>
      </w:r>
    </w:p>
    <w:p w:rsidR="00000000" w:rsidDel="00000000" w:rsidP="00000000" w:rsidRDefault="00000000" w:rsidRPr="00000000" w14:paraId="0000002E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Avstand i km til Valøyvegen 15, 7031 Trondheim:</w:t>
      </w:r>
    </w:p>
    <w:p w:rsidR="00000000" w:rsidDel="00000000" w:rsidP="00000000" w:rsidRDefault="00000000" w:rsidRPr="00000000" w14:paraId="00000031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Transportmetodikk/ løsning ved bestilling fra delelageret:</w:t>
      </w:r>
    </w:p>
    <w:p w:rsidR="00000000" w:rsidDel="00000000" w:rsidP="00000000" w:rsidRDefault="00000000" w:rsidRPr="00000000" w14:paraId="00000034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Leverandørens besvarelse miljø</w:t>
    </w:r>
  </w:p>
  <w:p w:rsidR="00000000" w:rsidDel="00000000" w:rsidP="00000000" w:rsidRDefault="00000000" w:rsidRPr="00000000" w14:paraId="00000036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beitepusser</w:t>
    </w:r>
  </w:p>
  <w:p w:rsidR="00000000" w:rsidDel="00000000" w:rsidP="00000000" w:rsidRDefault="00000000" w:rsidRPr="00000000" w14:paraId="00000037">
    <w:pPr>
      <w:jc w:val="right"/>
      <w:rPr>
        <w:rFonts w:ascii="Calibri" w:cs="Calibri" w:eastAsia="Calibri" w:hAnsi="Calibri"/>
        <w:i w:val="1"/>
        <w:iCs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Vedlegg 8 Leverandørens besvarelse miljø</w:t>
    </w:r>
  </w:p>
  <w:p w:rsidR="00000000" w:rsidDel="00000000" w:rsidP="00000000" w:rsidRDefault="00000000" w:rsidRPr="00000000" w14:paraId="0000003A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beitepusser</w:t>
    </w:r>
  </w:p>
  <w:p w:rsidR="00000000" w:rsidDel="00000000" w:rsidP="00000000" w:rsidRDefault="00000000" w:rsidRPr="00000000" w14:paraId="0000003B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Ks8j80M0qWTjyP+p2rTaDYFRTA==">CgMxLjAyDmgud2tuMjB6dXNxZTI0Mg5oLmQyYW5jNWc3bGhsbTgAciExUlgzSnZibjcwQ2o5QnhhNGJadUNMcVFQY3pyNEJpMnE=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